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583C" w:rsidRDefault="00FF583C" w:rsidP="00FF583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1A68">
        <w:rPr>
          <w:rFonts w:ascii="Times New Roman" w:hAnsi="Times New Roman" w:cs="Times New Roman"/>
          <w:b/>
          <w:sz w:val="28"/>
          <w:szCs w:val="28"/>
        </w:rPr>
        <w:t>О создании и основных направлениях деятельности делового клуба экспортеров на базе Союза «Торгово-промышленная палата Камчатского края». Формирование базы экспортеров</w:t>
      </w:r>
      <w:r>
        <w:rPr>
          <w:rFonts w:ascii="Times New Roman" w:hAnsi="Times New Roman" w:cs="Times New Roman"/>
          <w:b/>
          <w:sz w:val="28"/>
          <w:szCs w:val="28"/>
        </w:rPr>
        <w:br/>
      </w:r>
      <w:r w:rsidRPr="00991A68">
        <w:rPr>
          <w:rFonts w:ascii="Times New Roman" w:hAnsi="Times New Roman" w:cs="Times New Roman"/>
          <w:b/>
          <w:sz w:val="28"/>
          <w:szCs w:val="28"/>
        </w:rPr>
        <w:t>(в т.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991A68">
        <w:rPr>
          <w:rFonts w:ascii="Times New Roman" w:hAnsi="Times New Roman" w:cs="Times New Roman"/>
          <w:b/>
          <w:sz w:val="28"/>
          <w:szCs w:val="28"/>
        </w:rPr>
        <w:t>ч. потенц</w:t>
      </w:r>
      <w:r w:rsidR="00B71784">
        <w:rPr>
          <w:rFonts w:ascii="Times New Roman" w:hAnsi="Times New Roman" w:cs="Times New Roman"/>
          <w:b/>
          <w:sz w:val="28"/>
          <w:szCs w:val="28"/>
        </w:rPr>
        <w:t>иальных) Камчатского края</w:t>
      </w:r>
      <w:bookmarkStart w:id="0" w:name="_GoBack"/>
      <w:bookmarkEnd w:id="0"/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 Создание в субъекте Российской Федерации «клуба экспортеров» – мероприятие, ранее предусмотренное Экспортным стандартом 2.0.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действующей редакции Экспортный стандарт 2.0 уже не использует понятие «клуб» и устанавливает, что в регионе </w:t>
      </w:r>
      <w:r w:rsidRPr="00006804">
        <w:rPr>
          <w:rFonts w:ascii="Times New Roman" w:hAnsi="Times New Roman" w:cs="Times New Roman"/>
          <w:sz w:val="28"/>
          <w:szCs w:val="28"/>
        </w:rPr>
        <w:t>необходимо создать площадку для взаимодействия бизнеса в целях обмена опытом по ведению экспортной деятельности. В рамках работы площадки необходимо разработать программу менторства в экспорте, отобрав наиболее успешных экспортеров, готовых сопровождать проекты компаний, планирующих осуществлять экспортную деятельность в смежной отрасли, не являющихся прямыми конкурентами наставников</w:t>
      </w:r>
      <w:r>
        <w:rPr>
          <w:rFonts w:ascii="Times New Roman" w:hAnsi="Times New Roman" w:cs="Times New Roman"/>
          <w:sz w:val="28"/>
          <w:szCs w:val="28"/>
        </w:rPr>
        <w:t xml:space="preserve"> (инструмент № 13)</w:t>
      </w:r>
      <w:r w:rsidRPr="00006804">
        <w:rPr>
          <w:rFonts w:ascii="Times New Roman" w:hAnsi="Times New Roman" w:cs="Times New Roman"/>
          <w:sz w:val="28"/>
          <w:szCs w:val="28"/>
        </w:rPr>
        <w:t>.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 мая в рамках </w:t>
      </w:r>
      <w:r w:rsidRPr="00006804">
        <w:rPr>
          <w:rFonts w:ascii="Times New Roman" w:hAnsi="Times New Roman" w:cs="Times New Roman"/>
          <w:sz w:val="28"/>
          <w:szCs w:val="28"/>
        </w:rPr>
        <w:t xml:space="preserve">XII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06804">
        <w:rPr>
          <w:rFonts w:ascii="Times New Roman" w:hAnsi="Times New Roman" w:cs="Times New Roman"/>
          <w:sz w:val="28"/>
          <w:szCs w:val="28"/>
        </w:rPr>
        <w:t>ъезд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006804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>едпринимателей Камчатского края, организованного Торгово-промышленной палатой Камчатского края, была проведена дискуссионная площадка, посвященная экспорту. Это мероприятие освещалось как первое заседание «клуба экспортеров».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площадке представителям органов государственной власти и бизнесу было предложено провести дискуссию по вопросу, </w:t>
      </w:r>
      <w:r w:rsidRPr="00012C95">
        <w:rPr>
          <w:rFonts w:ascii="Times New Roman" w:hAnsi="Times New Roman" w:cs="Times New Roman"/>
          <w:sz w:val="28"/>
          <w:szCs w:val="28"/>
        </w:rPr>
        <w:t>что сейчас происходит в сфере экспорта</w:t>
      </w:r>
      <w:r>
        <w:rPr>
          <w:rFonts w:ascii="Times New Roman" w:hAnsi="Times New Roman" w:cs="Times New Roman"/>
          <w:sz w:val="28"/>
          <w:szCs w:val="28"/>
        </w:rPr>
        <w:t xml:space="preserve"> и ч</w:t>
      </w:r>
      <w:r w:rsidRPr="00012C95">
        <w:rPr>
          <w:rFonts w:ascii="Times New Roman" w:hAnsi="Times New Roman" w:cs="Times New Roman"/>
          <w:sz w:val="28"/>
          <w:szCs w:val="28"/>
        </w:rPr>
        <w:t>то будет с камчатским экспортом в бли</w:t>
      </w:r>
      <w:r>
        <w:rPr>
          <w:rFonts w:ascii="Times New Roman" w:hAnsi="Times New Roman" w:cs="Times New Roman"/>
          <w:sz w:val="28"/>
          <w:szCs w:val="28"/>
        </w:rPr>
        <w:t>жайший год и обозримом будущем?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Торгово-промышленной палатой Камчатского края были сделаны следующие выводы: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представители органов государственной власти и бизнес выразили заинтересованность в развитии формата «клуба экспортеров»;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«клуб экспортеров» на настоящем этапе должен быть именно неформальной площадкой для общения (без атрибутов предпринимательских объединений: разработка положения о деятельности, избрание председателя и т. д.);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 для последующих заседаний «клуба экспортеров» необходима четкая повестка, которая будет интересна всем участникам: </w:t>
      </w:r>
      <w:r w:rsidRPr="00685173">
        <w:rPr>
          <w:rFonts w:ascii="Times New Roman" w:hAnsi="Times New Roman" w:cs="Times New Roman"/>
          <w:sz w:val="28"/>
          <w:szCs w:val="28"/>
        </w:rPr>
        <w:t>новости, тенденции, аналитика, пр</w:t>
      </w:r>
      <w:r>
        <w:rPr>
          <w:rFonts w:ascii="Times New Roman" w:hAnsi="Times New Roman" w:cs="Times New Roman"/>
          <w:sz w:val="28"/>
          <w:szCs w:val="28"/>
        </w:rPr>
        <w:t xml:space="preserve">иглашенные гости с конкретными, </w:t>
      </w:r>
      <w:r w:rsidRPr="00685173">
        <w:rPr>
          <w:rFonts w:ascii="Times New Roman" w:hAnsi="Times New Roman" w:cs="Times New Roman"/>
          <w:sz w:val="28"/>
          <w:szCs w:val="28"/>
        </w:rPr>
        <w:t>узкими вопросами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C7C">
        <w:rPr>
          <w:rFonts w:ascii="Times New Roman" w:hAnsi="Times New Roman" w:cs="Times New Roman"/>
          <w:sz w:val="28"/>
          <w:szCs w:val="28"/>
        </w:rPr>
        <w:t>Торго</w:t>
      </w:r>
      <w:r>
        <w:rPr>
          <w:rFonts w:ascii="Times New Roman" w:hAnsi="Times New Roman" w:cs="Times New Roman"/>
          <w:sz w:val="28"/>
          <w:szCs w:val="28"/>
        </w:rPr>
        <w:t xml:space="preserve">во-промышленная </w:t>
      </w:r>
      <w:r w:rsidRPr="00667C7C">
        <w:rPr>
          <w:rFonts w:ascii="Times New Roman" w:hAnsi="Times New Roman" w:cs="Times New Roman"/>
          <w:sz w:val="28"/>
          <w:szCs w:val="28"/>
        </w:rPr>
        <w:t>палат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67C7C">
        <w:rPr>
          <w:rFonts w:ascii="Times New Roman" w:hAnsi="Times New Roman" w:cs="Times New Roman"/>
          <w:sz w:val="28"/>
          <w:szCs w:val="28"/>
        </w:rPr>
        <w:t xml:space="preserve"> Камчатского края</w:t>
      </w:r>
      <w:r>
        <w:rPr>
          <w:rFonts w:ascii="Times New Roman" w:hAnsi="Times New Roman" w:cs="Times New Roman"/>
          <w:sz w:val="28"/>
          <w:szCs w:val="28"/>
        </w:rPr>
        <w:t xml:space="preserve"> предлагает совместно с Министерством туризма Камчатского края и Министерством рыбного хозяйства Камчатского края разработать повестку следующего заседания «клуба экспортеров» с учетом выводов, сделанных по итогам первого заседания.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3.2. Формирование и ведение баз действующих и потенциальных экспортеров товаров и услуг – один из инструментов внедрения Экспортного стандарта 2.0 (инструмент № 9). Его назначение: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сформировать «экспортный профиль» региона, то есть получить представление о том, какая региональная </w:t>
      </w:r>
      <w:r w:rsidRPr="000A1C37">
        <w:rPr>
          <w:rFonts w:ascii="Times New Roman" w:hAnsi="Times New Roman" w:cs="Times New Roman"/>
          <w:sz w:val="28"/>
          <w:szCs w:val="28"/>
        </w:rPr>
        <w:t>продукция и услуги востребованы на внешних рынках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предоставить на региональном и федеральном уровнях поддержку компаниям, продукция и услуги которых востребованы на </w:t>
      </w:r>
      <w:r w:rsidRPr="000A1C37">
        <w:rPr>
          <w:rFonts w:ascii="Times New Roman" w:hAnsi="Times New Roman" w:cs="Times New Roman"/>
          <w:sz w:val="28"/>
          <w:szCs w:val="28"/>
        </w:rPr>
        <w:t>внешних рынках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устранять барьеры на пути вывода таких продукции и услуг на экспорт.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Действующий экспортный стандарт 2.0 не конкретизирует, каким образом формируются базы. (Например, предыдущая редакция рекомендовала проводить ежегодные выборочные опросы, а также один раз в четыре года </w:t>
      </w:r>
      <w:r w:rsidRPr="008B7D50">
        <w:rPr>
          <w:rFonts w:ascii="Times New Roman" w:hAnsi="Times New Roman" w:cs="Times New Roman"/>
          <w:i/>
          <w:sz w:val="28"/>
          <w:szCs w:val="28"/>
        </w:rPr>
        <w:t>сплошные опросы</w:t>
      </w:r>
      <w:r>
        <w:rPr>
          <w:rFonts w:ascii="Times New Roman" w:hAnsi="Times New Roman" w:cs="Times New Roman"/>
          <w:sz w:val="28"/>
          <w:szCs w:val="28"/>
        </w:rPr>
        <w:t xml:space="preserve"> предпринимательского сообщества.) Таким образом, при внедрении этого инструмента у Камчатского края будет определенная свобода действий.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 не менее, представляется, что реализации этого инструмента потребует усилий нескольких сторон, поскольку:</w:t>
      </w:r>
    </w:p>
    <w:p w:rsidR="00FF583C" w:rsidRPr="002575E1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 для формирования баз потребуется проанализировать востребованность на внешних рынках </w:t>
      </w:r>
      <w:r w:rsidRPr="00D74A01">
        <w:rPr>
          <w:rFonts w:ascii="Times New Roman" w:hAnsi="Times New Roman" w:cs="Times New Roman"/>
          <w:i/>
          <w:sz w:val="28"/>
          <w:szCs w:val="28"/>
        </w:rPr>
        <w:t>новой</w:t>
      </w:r>
      <w:r>
        <w:rPr>
          <w:rFonts w:ascii="Times New Roman" w:hAnsi="Times New Roman" w:cs="Times New Roman"/>
          <w:sz w:val="28"/>
          <w:szCs w:val="28"/>
        </w:rPr>
        <w:t xml:space="preserve"> региональной продукции, поскольку можно констатировать, что </w:t>
      </w:r>
      <w:r w:rsidRPr="002575E1">
        <w:rPr>
          <w:rFonts w:ascii="Times New Roman" w:hAnsi="Times New Roman" w:cs="Times New Roman"/>
          <w:sz w:val="28"/>
          <w:szCs w:val="28"/>
        </w:rPr>
        <w:t xml:space="preserve">номенклатура камчатской </w:t>
      </w:r>
      <w:r>
        <w:rPr>
          <w:rFonts w:ascii="Times New Roman" w:hAnsi="Times New Roman" w:cs="Times New Roman"/>
          <w:sz w:val="28"/>
          <w:szCs w:val="28"/>
        </w:rPr>
        <w:t xml:space="preserve">конкурентоспособной экспортной </w:t>
      </w:r>
      <w:r w:rsidRPr="002575E1">
        <w:rPr>
          <w:rFonts w:ascii="Times New Roman" w:hAnsi="Times New Roman" w:cs="Times New Roman"/>
          <w:sz w:val="28"/>
          <w:szCs w:val="28"/>
        </w:rPr>
        <w:t>продукции</w:t>
      </w:r>
      <w:r>
        <w:rPr>
          <w:rFonts w:ascii="Times New Roman" w:hAnsi="Times New Roman" w:cs="Times New Roman"/>
          <w:sz w:val="28"/>
          <w:szCs w:val="28"/>
        </w:rPr>
        <w:t xml:space="preserve"> уже сформировалась:</w:t>
      </w:r>
    </w:p>
    <w:p w:rsidR="00FF583C" w:rsidRPr="002575E1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5E1">
        <w:rPr>
          <w:rFonts w:ascii="Times New Roman" w:hAnsi="Times New Roman" w:cs="Times New Roman"/>
          <w:sz w:val="28"/>
          <w:szCs w:val="28"/>
        </w:rPr>
        <w:t>– рыба, ракообразные и моллюски;</w:t>
      </w:r>
    </w:p>
    <w:p w:rsidR="00FF583C" w:rsidRPr="002575E1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5E1">
        <w:rPr>
          <w:rFonts w:ascii="Times New Roman" w:hAnsi="Times New Roman" w:cs="Times New Roman"/>
          <w:sz w:val="28"/>
          <w:szCs w:val="28"/>
        </w:rPr>
        <w:t>– минеральные продукты (никелевый концентрат);</w:t>
      </w:r>
    </w:p>
    <w:p w:rsidR="00FF583C" w:rsidRPr="002575E1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5E1">
        <w:rPr>
          <w:rFonts w:ascii="Times New Roman" w:hAnsi="Times New Roman" w:cs="Times New Roman"/>
          <w:sz w:val="28"/>
          <w:szCs w:val="28"/>
        </w:rPr>
        <w:t>– топливно-энергетические товары (судовое и авиационное топливо);</w:t>
      </w:r>
    </w:p>
    <w:p w:rsidR="00FF583C" w:rsidRPr="002575E1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75E1">
        <w:rPr>
          <w:rFonts w:ascii="Times New Roman" w:hAnsi="Times New Roman" w:cs="Times New Roman"/>
          <w:sz w:val="28"/>
          <w:szCs w:val="28"/>
        </w:rPr>
        <w:t>– металлы и издел</w:t>
      </w:r>
      <w:r>
        <w:rPr>
          <w:rFonts w:ascii="Times New Roman" w:hAnsi="Times New Roman" w:cs="Times New Roman"/>
          <w:sz w:val="28"/>
          <w:szCs w:val="28"/>
        </w:rPr>
        <w:t xml:space="preserve">ия из них (лом черных металлов). 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вывод справедлив и для услуг;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с февраля 2022 года официальная информация об экспорте Камчатского края</w:t>
      </w:r>
      <w:r w:rsidRPr="00126F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отсутствует, поскольку в связи с введением против Российской Федерации санкций Федеральная таможенная служба и таможенные органы не публикуют официальные данные таможенной статистики внешней торговли и </w:t>
      </w:r>
      <w:r w:rsidRPr="00D74A01">
        <w:rPr>
          <w:rFonts w:ascii="Times New Roman" w:hAnsi="Times New Roman" w:cs="Times New Roman"/>
          <w:sz w:val="28"/>
          <w:szCs w:val="28"/>
        </w:rPr>
        <w:t xml:space="preserve">взаимной торговли </w:t>
      </w:r>
      <w:r>
        <w:rPr>
          <w:rFonts w:ascii="Times New Roman" w:hAnsi="Times New Roman" w:cs="Times New Roman"/>
          <w:sz w:val="28"/>
          <w:szCs w:val="28"/>
        </w:rPr>
        <w:t>государств – членов ЕАЭС. Таким образом, есть риск неполучения необходимой статистической информации.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Опыт формирования и ведения баз экспортеров у Камчатского края имеется. В 2019 и 2020 годах Центр поддержки экспорта Камчатского края вел и публиковал на своем сайте базы экспортеров и данные об их экспорте за истекший год. В 2022 году такая практика прекращена.</w:t>
      </w:r>
    </w:p>
    <w:p w:rsidR="00FF583C" w:rsidRPr="00667C7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7C7C">
        <w:rPr>
          <w:rFonts w:ascii="Times New Roman" w:hAnsi="Times New Roman" w:cs="Times New Roman"/>
          <w:sz w:val="28"/>
          <w:szCs w:val="28"/>
        </w:rPr>
        <w:lastRenderedPageBreak/>
        <w:t>Предложения Торгово-промышленной палаты Камчатского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Первое. Торгово-промышленной палате Камчатского края совместно с Министерством туризма Камчатского края и Министерством рыбного хозяйства Камчатского края рассмотреть вопрос о проведении анализа </w:t>
      </w:r>
      <w:r w:rsidRPr="008B7D50">
        <w:rPr>
          <w:rFonts w:ascii="Times New Roman" w:hAnsi="Times New Roman" w:cs="Times New Roman"/>
          <w:sz w:val="28"/>
          <w:szCs w:val="28"/>
        </w:rPr>
        <w:t xml:space="preserve">востребованности </w:t>
      </w:r>
      <w:r w:rsidRPr="00D74A01">
        <w:rPr>
          <w:rFonts w:ascii="Times New Roman" w:hAnsi="Times New Roman" w:cs="Times New Roman"/>
          <w:i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B7D50">
        <w:rPr>
          <w:rFonts w:ascii="Times New Roman" w:hAnsi="Times New Roman" w:cs="Times New Roman"/>
          <w:sz w:val="28"/>
          <w:szCs w:val="28"/>
        </w:rPr>
        <w:t xml:space="preserve">камчатских товаров и </w:t>
      </w:r>
      <w:r>
        <w:rPr>
          <w:rFonts w:ascii="Times New Roman" w:hAnsi="Times New Roman" w:cs="Times New Roman"/>
          <w:sz w:val="28"/>
          <w:szCs w:val="28"/>
        </w:rPr>
        <w:t xml:space="preserve">услуг, чтобы затем </w:t>
      </w:r>
      <w:r w:rsidRPr="008B7D50">
        <w:rPr>
          <w:rFonts w:ascii="Times New Roman" w:hAnsi="Times New Roman" w:cs="Times New Roman"/>
          <w:sz w:val="28"/>
          <w:szCs w:val="28"/>
        </w:rPr>
        <w:t>закрепить их перечень в Экспортной стратегии Камчатского края до 2030 года</w:t>
      </w:r>
      <w:r>
        <w:rPr>
          <w:rFonts w:ascii="Times New Roman" w:hAnsi="Times New Roman" w:cs="Times New Roman"/>
          <w:sz w:val="28"/>
          <w:szCs w:val="28"/>
        </w:rPr>
        <w:t xml:space="preserve"> и предусмотреть, что поддержка экспорта новых товаров и начинающих экспортеров являются приоритетными направлениями поддержки.</w:t>
      </w:r>
    </w:p>
    <w:p w:rsidR="00FF583C" w:rsidRDefault="00FF583C" w:rsidP="00FF583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этого возможно, используя возможности Торгово-промышленной палаты «Деловой России», «Опоры России», АТИК, других предпринимательских объединений, провести опрос предпринимательского сообщества по вопросу: у каких производимых ими товаров и оказываемых услугах имеется, на их взгляд, экспортный потенциал.</w:t>
      </w:r>
    </w:p>
    <w:p w:rsidR="007F1D4F" w:rsidRDefault="00FF583C" w:rsidP="00FF583C">
      <w:pPr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Второе. Министерству туризма Камчатского края возможно рассмотреть вопрос о направлении в Дальневосточное таможенное управление запроса о предоставлении данных таможенной статистики (как внешней, так и внутренней торговли) за истекший период 2022 года.</w:t>
      </w:r>
    </w:p>
    <w:sectPr w:rsidR="007F1D4F" w:rsidSect="00FF583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B5D"/>
    <w:rsid w:val="00455156"/>
    <w:rsid w:val="00624260"/>
    <w:rsid w:val="007F1D4F"/>
    <w:rsid w:val="008202EC"/>
    <w:rsid w:val="008823FF"/>
    <w:rsid w:val="00B319AD"/>
    <w:rsid w:val="00B71784"/>
    <w:rsid w:val="00D62B5D"/>
    <w:rsid w:val="00FF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0C8C16"/>
  <w15:chartTrackingRefBased/>
  <w15:docId w15:val="{7821C9EC-2038-47EA-A559-6700FEEE5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815</Words>
  <Characters>4647</Characters>
  <Application>Microsoft Office Word</Application>
  <DocSecurity>0</DocSecurity>
  <Lines>38</Lines>
  <Paragraphs>10</Paragraphs>
  <ScaleCrop>false</ScaleCrop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Кушнарев</dc:creator>
  <cp:keywords/>
  <dc:description/>
  <cp:lastModifiedBy>Товмач Наталья Николаевна</cp:lastModifiedBy>
  <cp:revision>3</cp:revision>
  <dcterms:created xsi:type="dcterms:W3CDTF">2022-09-19T01:30:00Z</dcterms:created>
  <dcterms:modified xsi:type="dcterms:W3CDTF">2022-09-19T02:47:00Z</dcterms:modified>
</cp:coreProperties>
</file>